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29 </w:t>
      </w:r>
      <w:r w:rsidRPr="00851CFD">
        <w:rPr>
          <w:rFonts w:hint="eastAsia"/>
          <w:b/>
        </w:rPr>
        <w:t>存档序号：</w:t>
      </w:r>
      <w:r w:rsidR="00851CFD" w:rsidRPr="00851CFD">
        <w:rPr>
          <w:rFonts w:hint="eastAsia"/>
          <w:b/>
        </w:rPr>
        <w:t xml:space="preserve">555</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岳  昊</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8428</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世界交通运输大会（WTC）运输规划--低碳交通与可持续发展--自行车与行人交通技术委员会主席；
                <w:br/>
                北京交通工程学会会员；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每年应承担教学总时数一般不少于 64，其中承担本科生课学时数一般不少于32（从 2013年开始执行），教学效果良好；主持建设一门本科生主干课程或新开并建设好一门本科生或研究生课程。</w:t>
            </w:r>
          </w:p>
        </w:tc>
        <w:tc>
          <w:tcPr>
            <w:tcW w:w="4060" w:type="dxa"/>
            <w:vAlign w:val="center"/>
          </w:tcPr>
          <w:p w:rsidR="005F7B8B" w:rsidRPr="00673F17" w:rsidRDefault="00851CFD" w:rsidP="00851CFD">
            <w:pPr>
              <w:jc w:val="left"/>
            </w:pPr>
            <w:r>
              <w:rPr>
                <w:rFonts w:hint="eastAsia"/>
              </w:rPr>
              <w:t xml:space="preserve">任务完成。聘期内承担教学总学时：1132，其中承担本科生课程学时1052；作为课程负责人，负责交通工程专业本科生《交通设计》《交通设计综合专题》《交通工程专业前沿讲座》《交通工程专业认知实习1》《交通工程专业生产实习》等课程的建设；参与《交通规划》《交通工程导论》等本科生课程的建设，以及《城市交通分析与设计》《交通规划理论与方法》等研究生课程的建设。</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高质量地培养本科生、研究生、留学生，每年指导本科毕业设计(论文)不少于2人，指导研究生学位论文抽检结果良好</w:t>
            </w:r>
          </w:p>
        </w:tc>
        <w:tc>
          <w:tcPr>
            <w:tcW w:w="4060" w:type="dxa"/>
            <w:vAlign w:val="center"/>
          </w:tcPr>
          <w:p w:rsidR="005F7B8B" w:rsidRPr="00673F17" w:rsidRDefault="00851CFD" w:rsidP="00851CFD">
            <w:pPr>
              <w:jc w:val="left"/>
            </w:pPr>
            <w:r>
              <w:rPr>
                <w:rFonts w:hint="eastAsia"/>
              </w:rPr>
              <w:t xml:space="preserve">任务完成。指导本科毕业设计(论文)13人，指导大学生创新性实验计划项目4项；指导本科生参加2022年第十二届北京市大学生交通科技大赛获三等奖1项，指导本科生参加2023年北京交通大学“金士宣杯”创新能力竞赛获三等奖1项，指导本科生参加青创北京2023年“挑战杯”首都大学生课外学术科技作品竞赛获二等奖1项。</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聘期内，在主持高水平研究项目上有新的进展。主持四类课题1项，且分摊经费160万元。</w:t>
            </w:r>
          </w:p>
        </w:tc>
        <w:tc>
          <w:tcPr>
            <w:tcW w:w="4060" w:type="dxa"/>
            <w:vAlign w:val="center"/>
          </w:tcPr>
          <w:p w:rsidR="005F7B8B" w:rsidRPr="00673F17" w:rsidRDefault="00851CFD" w:rsidP="00851CFD">
            <w:pPr>
              <w:jc w:val="left"/>
            </w:pPr>
            <w:r>
              <w:rPr>
                <w:rFonts w:hint="eastAsia"/>
              </w:rPr>
              <w:t xml:space="preserve">任务完成。聘期内主持科研项目16项，其中纵向项目2项；主持教改项目4项。主持和参与科研项目分摊经费总计208万元。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为确保四级岗位教授的学术声誉和学术地位，原则上聘期内以第一作者或指导研究生为第一作者发表 An5 类论文4篇。</w:t>
            </w:r>
          </w:p>
        </w:tc>
        <w:tc>
          <w:tcPr>
            <w:tcW w:w="4060" w:type="dxa"/>
            <w:vAlign w:val="center"/>
          </w:tcPr>
          <w:p w:rsidR="005F7B8B" w:rsidRPr="00673F17" w:rsidRDefault="00851CFD" w:rsidP="00851CFD">
            <w:pPr>
              <w:jc w:val="left"/>
            </w:pPr>
            <w:r>
              <w:rPr>
                <w:rFonts w:hint="eastAsia"/>
              </w:rPr>
              <w:t xml:space="preserve">任务完成。以第一作者或指导研究生为第一作者发表学术论文14篇，其中，SCI检索论文6篇，EI期刊论文4篇，会议论文4篇。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任务完成。积极参与学校及学院组织的各项公共服务活动，包括学生考试监考工作、本科生班主任工作、校运动会等；在担任系主任期间，积极完成交通工程系的日常服务等工作；并担任交通学2002班班主任。</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主动参与国际合作交流并取得较好成绩，聘期内参加国际学术会议不少于1次；或到国外进行累计不少于一周的学术研修、交流；或作为导师、副导师指导外国留学生。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任务完成。多次邀请外专局海外高层次人才张旭教授来华讲学；参加2024 世界交通运输大会(WTC2024)，The Proceedings of the 11th International Conference on Traffic and Transportation Studies（ICTTS2024）等国际会议。</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思想上，积极要求进步，积极参加党组织的各项活动，使自己思想时刻与党中央保持高度一致。
                <w:br/>
                    教学上，作为城市交通规划与管理教学团队的骨干，参与相关的学科建设和教学任务。参与“交通工程国家级”教学团队和“城市交通管理理论与方法”创新研究群体团队的建设工作，并发挥积极作用。作为课程负责人，负责本科生课程《交通设计》《交通设计综合专题》《交通工程专业前沿讲座》《交通工程专业认知实习1》《交通工程专业生产实习》等课程的建设；同时，参与《交通规划》《交通工程导论》等本科生课程的建设，以及《城市交通分析与设计》《交通规划理论与方法》等研究生课程的建设。积极参与指导本科生毕业设计（论文）和大学生创新性实验计划项目，主持教改项目4项，主编教材2部，参编教材5部；参与北京交通大学北京学院“城市交通”辅修专业的建设；参与交通工程专业培养方案的修订等工作等。
                <w:br/>
                    科研上，积极参与“综合交通运输大数据应用技术交通运输行业重点实验室”的建设工作。积极申请和参与各类科研项目，主持科研项目16项，公开发表学术论文14篇，其中SCI检索论文6篇，EI期刊检索论文4篇；并积极参加国际学术交流活动，多次邀请外专局海外高层次人才张旭教授来华讲学；参加2024 世界交通运输大会(WTC2024)，The Proceedings of the 11th International Conference on Traffic and Transportation Studies（ICTTS2024）等国际会议。在项目研究实践过程中，努力提高自身的科研水平，积极培养自身的科研创新能力和团队协作精神，极力完善和丰富自身的专业知识结构。  
                <w:br/>
                    积极参与学校及学院组织的各项公共服务活动，包括学生考试监考工作、本科生班主任工作、校运动会等；在担任系主任期间，积极完成交通工程系的日常服务等工作；并担任交通学2002班班主任。
                <w:br/>
                    在聘期内获国家级教学成果奖二等奖1项，北京市高等教育教学成果奖一等奖1项，北京交通大学优秀教学成果特等奖1项、一等奖2项、二等奖2项，中国交通教育研究会一等奖2项，高校交通运输类专业课程思政联盟三等奖1项；获中国航海学会科学技术进步奖二等奖1项；指导本科生参加2022年第十二届北京市大学生交通科技大赛获三等奖1项，指导本科生参加2023年北京交通大学“金士宣杯”创新能力竞赛获三等奖1项，指导本科生参加青创北京2023年“挑战杯”首都大学生课外学术科技作品竞赛获二等奖1项。
                <w:br/>
                    在聘期内达到了合同任务书中岗位履职要求。在今后的教学与科究过程中，希望能发表高水平的科研学术论文，并新增主持省部级以上的科研项目。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